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66"/>
        <w:tblW w:w="12145" w:type="dxa"/>
        <w:tblLook w:val="04A0" w:firstRow="1" w:lastRow="0" w:firstColumn="1" w:lastColumn="0" w:noHBand="0" w:noVBand="1"/>
      </w:tblPr>
      <w:tblGrid>
        <w:gridCol w:w="12145"/>
      </w:tblGrid>
      <w:tr w:rsidR="00DB1D97" w:rsidTr="00E141C4">
        <w:trPr>
          <w:trHeight w:val="288"/>
        </w:trPr>
        <w:tc>
          <w:tcPr>
            <w:tcW w:w="12145" w:type="dxa"/>
            <w:shd w:val="clear" w:color="auto" w:fill="2E74B5" w:themeFill="accent1" w:themeFillShade="BF"/>
          </w:tcPr>
          <w:p w:rsidR="00DB1D97" w:rsidRDefault="00DB1D97" w:rsidP="00DB1D97">
            <w:pPr>
              <w:rPr>
                <w:noProof/>
              </w:rPr>
            </w:pPr>
          </w:p>
        </w:tc>
      </w:tr>
      <w:tr w:rsidR="00DB1D97" w:rsidTr="00E141C4">
        <w:trPr>
          <w:trHeight w:val="1610"/>
        </w:trPr>
        <w:tc>
          <w:tcPr>
            <w:tcW w:w="12145" w:type="dxa"/>
            <w:vAlign w:val="center"/>
          </w:tcPr>
          <w:p w:rsidR="00DB1D97" w:rsidRPr="00E141C4" w:rsidRDefault="00DB1D97" w:rsidP="00E141C4">
            <w:pPr>
              <w:jc w:val="center"/>
              <w:rPr>
                <w:rFonts w:ascii="Arial Black" w:hAnsi="Arial Black"/>
                <w:sz w:val="44"/>
              </w:rPr>
            </w:pPr>
            <w:r w:rsidRPr="00E141C4">
              <w:rPr>
                <w:rFonts w:ascii="Arial Black" w:hAnsi="Arial Black"/>
                <w:noProof/>
                <w:sz w:val="4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866775" cy="1011555"/>
                  <wp:effectExtent l="0" t="0" r="0" b="0"/>
                  <wp:wrapTight wrapText="bothSides">
                    <wp:wrapPolygon edited="0">
                      <wp:start x="3323" y="0"/>
                      <wp:lineTo x="2374" y="1220"/>
                      <wp:lineTo x="1424" y="6508"/>
                      <wp:lineTo x="1424" y="10983"/>
                      <wp:lineTo x="4273" y="13017"/>
                      <wp:lineTo x="1899" y="13017"/>
                      <wp:lineTo x="949" y="17492"/>
                      <wp:lineTo x="3323" y="19525"/>
                      <wp:lineTo x="3323" y="20746"/>
                      <wp:lineTo x="17565" y="20746"/>
                      <wp:lineTo x="17565" y="19525"/>
                      <wp:lineTo x="20413" y="16678"/>
                      <wp:lineTo x="18514" y="13424"/>
                      <wp:lineTo x="16615" y="13017"/>
                      <wp:lineTo x="19938" y="10576"/>
                      <wp:lineTo x="18514" y="1220"/>
                      <wp:lineTo x="17565" y="0"/>
                      <wp:lineTo x="3323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. John's New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1C4" w:rsidRPr="00E141C4">
              <w:rPr>
                <w:rFonts w:ascii="Arial Black" w:hAnsi="Arial Black"/>
                <w:sz w:val="44"/>
              </w:rPr>
              <w:t>St. John’s College of Nursing</w:t>
            </w:r>
            <w:r w:rsidR="00E141C4">
              <w:rPr>
                <w:rFonts w:ascii="Arial Black" w:hAnsi="Arial Black"/>
                <w:sz w:val="44"/>
              </w:rPr>
              <w:t>, Bengaluru</w:t>
            </w:r>
          </w:p>
        </w:tc>
      </w:tr>
      <w:tr w:rsidR="00E141C4" w:rsidTr="00E141C4">
        <w:trPr>
          <w:trHeight w:val="432"/>
        </w:trPr>
        <w:tc>
          <w:tcPr>
            <w:tcW w:w="12145" w:type="dxa"/>
            <w:shd w:val="clear" w:color="auto" w:fill="F2F2F2" w:themeFill="background1" w:themeFillShade="F2"/>
            <w:vAlign w:val="center"/>
          </w:tcPr>
          <w:p w:rsidR="00E141C4" w:rsidRPr="00E141C4" w:rsidRDefault="00E141C4" w:rsidP="00E141C4">
            <w:pPr>
              <w:jc w:val="center"/>
              <w:rPr>
                <w:rFonts w:ascii="Arial Black" w:hAnsi="Arial Black"/>
                <w:noProof/>
                <w:sz w:val="44"/>
              </w:rPr>
            </w:pPr>
            <w:r>
              <w:rPr>
                <w:rFonts w:ascii="Arial Black" w:hAnsi="Arial Black"/>
                <w:noProof/>
                <w:sz w:val="44"/>
              </w:rPr>
              <w:t>CODE OF CONDUCT</w:t>
            </w:r>
          </w:p>
        </w:tc>
      </w:tr>
    </w:tbl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St. John’s College of Nursing is committed to fostering a safe, respectful, and inclusive learning environment for students, faculty, and staff. This Code of Conduct outlines the expectations and responsibilities of our students, guiding professional behaviour, ensuring accountability, and promoting a positive academic and clinical atmosphere.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To be able to ensure this we expect the following responsibilities from our students.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Treat faculty, peers, and staff with respect, kindness, and cultural sensitivity, fostering a supportive environment.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Maintain punctuality and regular attendance in classes, assignments, examinations, and other commitments.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Always wear and display the college ID card within the campus and during hospital/clinical duties.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Conduct oneself with discipline that upholds the honour and reputation of the institution and the nursing profession.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Follow the prescribed dress code: modest attire within and outside campus, and full uniform with ID and batch name badge during clinical postings.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Remain in the hospital only during assigned duty hours, unless prior permission is obtained from the college or relevant authorities.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Use professional languages and tone in all interactions both written and verbal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Use English as a communicative language while in college premises.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Respect and support the professional roles of team members in clinical settings.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Take responsibility for his / her own actions and decisions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Refrain from mobile phone use during class hours or clinical postings.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Uphold honesty and integrity in all academic, clinical, and examination-related activities.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 Appreciate sense of self-worth and nurtures it.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Maintains honesty and integrity in all academic assignments, examinations and clinical practice.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Avoid plagiarism and ensure to submit original work with property cited sources in all written work.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 Follow supervision and guidance from faculty and clinical instructors.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Collaborate with peers and faculty in a respectful and professional manner to work effectively with others in achieving common goals.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Demonstrate clinical competence and adhere to established standards of practice.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Avoid provoking, instigating, or participating in physical or verbal conflicts with fellow students, staff or any other individuals within or outside campus.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Do not engage in any activity- posting, sharing or commenting on social media or any online platforms that can defame or bring disrepute to the name of the institution, faculty, staff or fellow students.</w:t>
      </w:r>
    </w:p>
    <w:p w:rsidR="00E141C4" w:rsidRDefault="00E141C4" w:rsidP="00E141C4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360"/>
        <w:textAlignment w:val="baseline"/>
        <w:rPr>
          <w:rStyle w:val="eop"/>
        </w:rPr>
      </w:pPr>
      <w:r w:rsidRPr="00E141C4">
        <w:rPr>
          <w:rStyle w:val="normaltextrun"/>
          <w:lang w:val="en-GB"/>
        </w:rPr>
        <w:t>Strictly abstain from drugs, alcohol and smoking.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Style w:val="TableGrid"/>
        <w:tblpPr w:leftFromText="180" w:rightFromText="180" w:vertAnchor="page" w:horzAnchor="margin" w:tblpXSpec="center" w:tblpY="466"/>
        <w:tblW w:w="12145" w:type="dxa"/>
        <w:tblLook w:val="04A0" w:firstRow="1" w:lastRow="0" w:firstColumn="1" w:lastColumn="0" w:noHBand="0" w:noVBand="1"/>
      </w:tblPr>
      <w:tblGrid>
        <w:gridCol w:w="12145"/>
      </w:tblGrid>
      <w:tr w:rsidR="00E141C4" w:rsidTr="00B96798">
        <w:trPr>
          <w:trHeight w:val="288"/>
        </w:trPr>
        <w:tc>
          <w:tcPr>
            <w:tcW w:w="12145" w:type="dxa"/>
            <w:shd w:val="clear" w:color="auto" w:fill="2E74B5" w:themeFill="accent1" w:themeFillShade="BF"/>
          </w:tcPr>
          <w:p w:rsidR="00E141C4" w:rsidRDefault="00E141C4" w:rsidP="00B96798">
            <w:pPr>
              <w:rPr>
                <w:noProof/>
              </w:rPr>
            </w:pPr>
          </w:p>
        </w:tc>
      </w:tr>
      <w:tr w:rsidR="00E141C4" w:rsidTr="00B96798">
        <w:trPr>
          <w:trHeight w:val="1610"/>
        </w:trPr>
        <w:tc>
          <w:tcPr>
            <w:tcW w:w="12145" w:type="dxa"/>
            <w:vAlign w:val="center"/>
          </w:tcPr>
          <w:p w:rsidR="00E141C4" w:rsidRPr="00E141C4" w:rsidRDefault="00E141C4" w:rsidP="00B96798">
            <w:pPr>
              <w:jc w:val="center"/>
              <w:rPr>
                <w:rFonts w:ascii="Arial Black" w:hAnsi="Arial Black"/>
                <w:sz w:val="44"/>
              </w:rPr>
            </w:pPr>
            <w:r w:rsidRPr="00E141C4">
              <w:rPr>
                <w:rFonts w:ascii="Arial Black" w:hAnsi="Arial Black"/>
                <w:noProof/>
                <w:sz w:val="44"/>
              </w:rPr>
              <w:drawing>
                <wp:anchor distT="0" distB="0" distL="114300" distR="114300" simplePos="0" relativeHeight="251660288" behindDoc="1" locked="0" layoutInCell="1" allowOverlap="1" wp14:anchorId="4E0876CE" wp14:editId="35C2AE4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866775" cy="1011555"/>
                  <wp:effectExtent l="0" t="0" r="0" b="0"/>
                  <wp:wrapTight wrapText="bothSides">
                    <wp:wrapPolygon edited="0">
                      <wp:start x="3323" y="0"/>
                      <wp:lineTo x="2374" y="1220"/>
                      <wp:lineTo x="1424" y="6508"/>
                      <wp:lineTo x="1424" y="10983"/>
                      <wp:lineTo x="4273" y="13017"/>
                      <wp:lineTo x="1899" y="13017"/>
                      <wp:lineTo x="949" y="17492"/>
                      <wp:lineTo x="3323" y="19525"/>
                      <wp:lineTo x="3323" y="20746"/>
                      <wp:lineTo x="17565" y="20746"/>
                      <wp:lineTo x="17565" y="19525"/>
                      <wp:lineTo x="20413" y="16678"/>
                      <wp:lineTo x="18514" y="13424"/>
                      <wp:lineTo x="16615" y="13017"/>
                      <wp:lineTo x="19938" y="10576"/>
                      <wp:lineTo x="18514" y="1220"/>
                      <wp:lineTo x="17565" y="0"/>
                      <wp:lineTo x="3323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. John's New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1C4">
              <w:rPr>
                <w:rFonts w:ascii="Arial Black" w:hAnsi="Arial Black"/>
                <w:sz w:val="44"/>
              </w:rPr>
              <w:t>St. John’s College of Nursing</w:t>
            </w:r>
            <w:r>
              <w:rPr>
                <w:rFonts w:ascii="Arial Black" w:hAnsi="Arial Black"/>
                <w:sz w:val="44"/>
              </w:rPr>
              <w:t>, Bengaluru</w:t>
            </w:r>
          </w:p>
        </w:tc>
      </w:tr>
      <w:tr w:rsidR="00E141C4" w:rsidTr="00B96798">
        <w:trPr>
          <w:trHeight w:val="432"/>
        </w:trPr>
        <w:tc>
          <w:tcPr>
            <w:tcW w:w="12145" w:type="dxa"/>
            <w:shd w:val="clear" w:color="auto" w:fill="F2F2F2" w:themeFill="background1" w:themeFillShade="F2"/>
            <w:vAlign w:val="center"/>
          </w:tcPr>
          <w:p w:rsidR="00E141C4" w:rsidRPr="00E141C4" w:rsidRDefault="00E141C4" w:rsidP="00B96798">
            <w:pPr>
              <w:jc w:val="center"/>
              <w:rPr>
                <w:rFonts w:ascii="Arial Black" w:hAnsi="Arial Black"/>
                <w:noProof/>
                <w:sz w:val="44"/>
              </w:rPr>
            </w:pPr>
            <w:r>
              <w:rPr>
                <w:rFonts w:ascii="Arial Black" w:hAnsi="Arial Black"/>
                <w:noProof/>
                <w:sz w:val="44"/>
              </w:rPr>
              <w:t>CODE OF CONDUCT</w:t>
            </w:r>
          </w:p>
        </w:tc>
      </w:tr>
    </w:tbl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bookmarkStart w:id="0" w:name="_GoBack"/>
      <w:bookmarkEnd w:id="0"/>
    </w:p>
    <w:p w:rsidR="00E141C4" w:rsidRPr="00E141C4" w:rsidRDefault="00E141C4" w:rsidP="00E141C4">
      <w:pPr>
        <w:pStyle w:val="paragraph"/>
        <w:spacing w:before="0" w:beforeAutospacing="0" w:after="0" w:afterAutospacing="0"/>
        <w:textAlignment w:val="baseline"/>
      </w:pPr>
    </w:p>
    <w:p w:rsidR="00E141C4" w:rsidRDefault="00E141C4" w:rsidP="00E141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Do not involve outsiders in any institution-related matters without proper authorization.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360"/>
        <w:textAlignment w:val="baseline"/>
      </w:pPr>
      <w:r>
        <w:rPr>
          <w:rStyle w:val="normaltextrun"/>
          <w:lang w:val="en-GB"/>
        </w:rPr>
        <w:t>Adhere to all institutional safety protocols and guidelines.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GB"/>
        </w:rPr>
        <w:t>Failure to comply with Code of conduct may result in disciplinary action.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lang w:val="en-GB"/>
        </w:rPr>
        <w:t>[The Code of Conduct is in line with the Indian Nursing Council (INC)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E141C4" w:rsidRDefault="00E141C4" w:rsidP="00E141C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lang w:val="en-GB"/>
        </w:rPr>
        <w:t>code of Ethics and Professional conduct.]</w:t>
      </w:r>
      <w:r>
        <w:rPr>
          <w:rStyle w:val="normaltextrun"/>
        </w:rPr>
        <w:t> </w:t>
      </w:r>
    </w:p>
    <w:p w:rsidR="001248D9" w:rsidRDefault="001248D9"/>
    <w:sectPr w:rsidR="001248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91" w:rsidRDefault="00A43191" w:rsidP="00DB1D97">
      <w:r>
        <w:separator/>
      </w:r>
    </w:p>
  </w:endnote>
  <w:endnote w:type="continuationSeparator" w:id="0">
    <w:p w:rsidR="00A43191" w:rsidRDefault="00A43191" w:rsidP="00D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91" w:rsidRDefault="00A43191" w:rsidP="00DB1D97">
      <w:r>
        <w:separator/>
      </w:r>
    </w:p>
  </w:footnote>
  <w:footnote w:type="continuationSeparator" w:id="0">
    <w:p w:rsidR="00A43191" w:rsidRDefault="00A43191" w:rsidP="00DB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97" w:rsidRDefault="00DB1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3C4"/>
    <w:multiLevelType w:val="multilevel"/>
    <w:tmpl w:val="2BF24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2235F"/>
    <w:multiLevelType w:val="multilevel"/>
    <w:tmpl w:val="7B6C5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50E58"/>
    <w:multiLevelType w:val="multilevel"/>
    <w:tmpl w:val="16D2B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C426C"/>
    <w:multiLevelType w:val="multilevel"/>
    <w:tmpl w:val="F65E27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4460C"/>
    <w:multiLevelType w:val="multilevel"/>
    <w:tmpl w:val="E5C08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63B31"/>
    <w:multiLevelType w:val="multilevel"/>
    <w:tmpl w:val="F89AE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12E61"/>
    <w:multiLevelType w:val="multilevel"/>
    <w:tmpl w:val="1584C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3756D"/>
    <w:multiLevelType w:val="multilevel"/>
    <w:tmpl w:val="7354B7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D27CF"/>
    <w:multiLevelType w:val="multilevel"/>
    <w:tmpl w:val="E2EE5D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8753D"/>
    <w:multiLevelType w:val="multilevel"/>
    <w:tmpl w:val="039E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67B8D"/>
    <w:multiLevelType w:val="multilevel"/>
    <w:tmpl w:val="57DE75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81A26"/>
    <w:multiLevelType w:val="multilevel"/>
    <w:tmpl w:val="93FEE7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F0F90"/>
    <w:multiLevelType w:val="multilevel"/>
    <w:tmpl w:val="842640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81938"/>
    <w:multiLevelType w:val="multilevel"/>
    <w:tmpl w:val="52B67D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F2509"/>
    <w:multiLevelType w:val="multilevel"/>
    <w:tmpl w:val="EC8ECB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7817"/>
    <w:multiLevelType w:val="multilevel"/>
    <w:tmpl w:val="9C3C32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8777D6"/>
    <w:multiLevelType w:val="multilevel"/>
    <w:tmpl w:val="4DD44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3446A"/>
    <w:multiLevelType w:val="multilevel"/>
    <w:tmpl w:val="D0025F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13795"/>
    <w:multiLevelType w:val="multilevel"/>
    <w:tmpl w:val="F8627E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3685D"/>
    <w:multiLevelType w:val="multilevel"/>
    <w:tmpl w:val="E83CCC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C5633"/>
    <w:multiLevelType w:val="multilevel"/>
    <w:tmpl w:val="57E20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A3BF6"/>
    <w:multiLevelType w:val="multilevel"/>
    <w:tmpl w:val="28F6C6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26126"/>
    <w:multiLevelType w:val="multilevel"/>
    <w:tmpl w:val="8D5A1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0"/>
  </w:num>
  <w:num w:numId="7">
    <w:abstractNumId w:val="12"/>
  </w:num>
  <w:num w:numId="8">
    <w:abstractNumId w:val="16"/>
  </w:num>
  <w:num w:numId="9">
    <w:abstractNumId w:val="22"/>
  </w:num>
  <w:num w:numId="10">
    <w:abstractNumId w:val="2"/>
  </w:num>
  <w:num w:numId="11">
    <w:abstractNumId w:val="0"/>
  </w:num>
  <w:num w:numId="12">
    <w:abstractNumId w:val="19"/>
  </w:num>
  <w:num w:numId="13">
    <w:abstractNumId w:val="15"/>
  </w:num>
  <w:num w:numId="14">
    <w:abstractNumId w:val="18"/>
  </w:num>
  <w:num w:numId="15">
    <w:abstractNumId w:val="21"/>
  </w:num>
  <w:num w:numId="16">
    <w:abstractNumId w:val="11"/>
  </w:num>
  <w:num w:numId="17">
    <w:abstractNumId w:val="10"/>
  </w:num>
  <w:num w:numId="18">
    <w:abstractNumId w:val="14"/>
  </w:num>
  <w:num w:numId="19">
    <w:abstractNumId w:val="17"/>
  </w:num>
  <w:num w:numId="20">
    <w:abstractNumId w:val="3"/>
  </w:num>
  <w:num w:numId="21">
    <w:abstractNumId w:val="8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B"/>
    <w:rsid w:val="001248D9"/>
    <w:rsid w:val="0017211B"/>
    <w:rsid w:val="00A43191"/>
    <w:rsid w:val="00DB1D97"/>
    <w:rsid w:val="00E1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52586"/>
  <w15:chartTrackingRefBased/>
  <w15:docId w15:val="{2C9EF5B9-729B-450A-8403-F79E74F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97"/>
    <w:pPr>
      <w:spacing w:after="0" w:line="240" w:lineRule="auto"/>
    </w:pPr>
    <w:rPr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1D97"/>
    <w:pPr>
      <w:spacing w:after="120"/>
      <w:ind w:left="-57"/>
      <w:contextualSpacing/>
    </w:pPr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97"/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DB1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97"/>
    <w:rPr>
      <w:color w:val="000000" w:themeColor="text1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97"/>
    <w:rPr>
      <w:color w:val="000000" w:themeColor="text1"/>
      <w:sz w:val="20"/>
      <w:szCs w:val="24"/>
    </w:rPr>
  </w:style>
  <w:style w:type="paragraph" w:styleId="NoSpacing">
    <w:name w:val="No Spacing"/>
    <w:uiPriority w:val="1"/>
    <w:qFormat/>
    <w:rsid w:val="00DB1D97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DB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141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E141C4"/>
  </w:style>
  <w:style w:type="character" w:customStyle="1" w:styleId="eop">
    <w:name w:val="eop"/>
    <w:basedOn w:val="DefaultParagraphFont"/>
    <w:rsid w:val="00E1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2026-01-30T03:46:00Z</dcterms:created>
  <dcterms:modified xsi:type="dcterms:W3CDTF">2026-01-30T03:59:00Z</dcterms:modified>
</cp:coreProperties>
</file>